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f1f1f"/>
          <w:sz w:val="48"/>
          <w:szCs w:val="48"/>
        </w:rPr>
      </w:pPr>
      <w:r w:rsidDel="00000000" w:rsidR="00000000" w:rsidRPr="00000000">
        <w:rPr>
          <w:rFonts w:ascii="Google Sans Text" w:cs="Google Sans Text" w:eastAsia="Google Sans Text" w:hAnsi="Google Sans Text"/>
          <w:b w:val="1"/>
          <w:bCs w:val="1"/>
          <w:i w:val="0"/>
          <w:iCs w:val="0"/>
          <w:color w:val="1f1f1f"/>
          <w:sz w:val="48"/>
          <w:szCs w:val="48"/>
          <w:rtl w:val="0"/>
        </w:rPr>
        <w:t xml:space="preserve">Literature Review Project Research on Research Papers</w:t>
      </w:r>
    </w:p>
    <w:p w:rsidR="00000000" w:rsidDel="00000000" w:rsidP="00000000" w:rsidRDefault="00000000" w:rsidRPr="00000000" w14:paraId="000000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Project:</w:t>
      </w:r>
      <w:r w:rsidDel="00000000" w:rsidR="00000000" w:rsidRPr="00000000">
        <w:rPr>
          <w:rFonts w:ascii="Google Sans" w:cs="Google Sans" w:eastAsia="Google Sans" w:hAnsi="Google Sans"/>
          <w:color w:val="1f1f1f"/>
          <w:rtl w:val="0"/>
        </w:rPr>
        <w:t xml:space="preserve"> The Neurobiology of Daily Life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Theme:</w:t>
      </w:r>
      <w:r w:rsidDel="00000000" w:rsidR="00000000" w:rsidRPr="00000000">
        <w:rPr>
          <w:rFonts w:ascii="Google Sans Text" w:cs="Google Sans Text" w:eastAsia="Google Sans Text" w:hAnsi="Google Sans Text"/>
          <w:color w:val="1f1f1f"/>
          <w:rtl w:val="0"/>
        </w:rPr>
        <w:t xml:space="preserve"> Planning, Motivation, and Learning Through Functional Architecture</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36"/>
          <w:szCs w:val="36"/>
        </w:rPr>
      </w:pPr>
      <w:r w:rsidDel="00000000" w:rsidR="00000000" w:rsidRPr="00000000">
        <w:rPr>
          <w:rFonts w:ascii="Google Sans Text" w:cs="Google Sans Text" w:eastAsia="Google Sans Text" w:hAnsi="Google Sans Text"/>
          <w:b w:val="1"/>
          <w:bCs w:val="1"/>
          <w:i w:val="0"/>
          <w:iCs w:val="0"/>
          <w:color w:val="1f1f1f"/>
          <w:sz w:val="36"/>
          <w:szCs w:val="36"/>
          <w:rtl w:val="0"/>
        </w:rPr>
        <w:t xml:space="preserve">1. Introduction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literature review establishes the neurobiological and psychological foundations for the project. The selected research spans three critical domains of human function:</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Architecture of Choice:</w:t>
      </w:r>
      <w:r w:rsidDel="00000000" w:rsidR="00000000" w:rsidRPr="00000000">
        <w:rPr>
          <w:rFonts w:ascii="Google Sans Text" w:cs="Google Sans Text" w:eastAsia="Google Sans Text" w:hAnsi="Google Sans Text"/>
          <w:color w:val="1f1f1f"/>
          <w:rtl w:val="0"/>
        </w:rPr>
        <w:t xml:space="preserve"> How the brain arbitrates between impulsive (System 1) and calculated (System 2) decisions.</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Physiology of Emotion &amp; Social Drive:</w:t>
      </w:r>
      <w:r w:rsidDel="00000000" w:rsidR="00000000" w:rsidRPr="00000000">
        <w:rPr>
          <w:rFonts w:ascii="Google Sans Text" w:cs="Google Sans Text" w:eastAsia="Google Sans Text" w:hAnsi="Google Sans Text"/>
          <w:color w:val="1f1f1f"/>
          <w:rtl w:val="0"/>
        </w:rPr>
        <w:t xml:space="preserve"> How internal states and social hierarchies dictate biological health and motivation.</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Plasticity &amp; Maintenance:</w:t>
      </w:r>
      <w:r w:rsidDel="00000000" w:rsidR="00000000" w:rsidRPr="00000000">
        <w:rPr>
          <w:rFonts w:ascii="Google Sans Text" w:cs="Google Sans Text" w:eastAsia="Google Sans Text" w:hAnsi="Google Sans Text"/>
          <w:color w:val="1f1f1f"/>
          <w:rtl w:val="0"/>
        </w:rPr>
        <w:t xml:space="preserve"> The mechanisms of habit formation, learning, and sleep-dependent memory consolidation.</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f1f1f"/>
          <w:sz w:val="36"/>
          <w:szCs w:val="36"/>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i w:val="0"/>
          <w:iCs w:val="0"/>
          <w:color w:val="1f1f1f"/>
          <w:sz w:val="36"/>
          <w:szCs w:val="36"/>
          <w:rtl w:val="0"/>
        </w:rPr>
        <w:t xml:space="preserve">2. The Neuro-Architecture of Decision Making and Rationality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Foundational insight: The brain is not a purely rational engine but a bounded processor that conserves energy via heuristics.</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Kahneman, D. (2003). A Perspective on Judgment and Choice: Mapping Bounded Rationality.</w:t>
      </w:r>
    </w:p>
    <w:p w:rsidR="00000000" w:rsidDel="00000000" w:rsidP="00000000" w:rsidRDefault="00000000" w:rsidRPr="00000000" w14:paraId="0000000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Core Contribution:</w:t>
      </w:r>
      <w:r w:rsidDel="00000000" w:rsidR="00000000" w:rsidRPr="00000000">
        <w:rPr>
          <w:rFonts w:ascii="Google Sans Text" w:cs="Google Sans Text" w:eastAsia="Google Sans Text" w:hAnsi="Google Sans Text"/>
          <w:color w:val="1f1f1f"/>
          <w:rtl w:val="0"/>
        </w:rPr>
        <w:t xml:space="preserve"> Kahneman formalizes the dual-process theory of cognition, distinguishing between </w:t>
      </w:r>
      <w:r w:rsidDel="00000000" w:rsidR="00000000" w:rsidRPr="00000000">
        <w:rPr>
          <w:rFonts w:ascii="Google Sans Text" w:cs="Google Sans Text" w:eastAsia="Google Sans Text" w:hAnsi="Google Sans Text"/>
          <w:b w:val="1"/>
          <w:bCs w:val="1"/>
          <w:color w:val="1f1f1f"/>
          <w:rtl w:val="0"/>
        </w:rPr>
        <w:t xml:space="preserve">System 1</w:t>
      </w:r>
      <w:r w:rsidDel="00000000" w:rsidR="00000000" w:rsidRPr="00000000">
        <w:rPr>
          <w:rFonts w:ascii="Google Sans Text" w:cs="Google Sans Text" w:eastAsia="Google Sans Text" w:hAnsi="Google Sans Text"/>
          <w:color w:val="1f1f1f"/>
          <w:rtl w:val="0"/>
        </w:rPr>
        <w:t xml:space="preserve"> (fast, automatic, emotional, heuristic-based) and </w:t>
      </w:r>
      <w:r w:rsidDel="00000000" w:rsidR="00000000" w:rsidRPr="00000000">
        <w:rPr>
          <w:rFonts w:ascii="Google Sans Text" w:cs="Google Sans Text" w:eastAsia="Google Sans Text" w:hAnsi="Google Sans Text"/>
          <w:b w:val="1"/>
          <w:bCs w:val="1"/>
          <w:color w:val="1f1f1f"/>
          <w:rtl w:val="0"/>
        </w:rPr>
        <w:t xml:space="preserve">System 2</w:t>
      </w:r>
      <w:r w:rsidDel="00000000" w:rsidR="00000000" w:rsidRPr="00000000">
        <w:rPr>
          <w:rFonts w:ascii="Google Sans Text" w:cs="Google Sans Text" w:eastAsia="Google Sans Text" w:hAnsi="Google Sans Text"/>
          <w:color w:val="1f1f1f"/>
          <w:rtl w:val="0"/>
        </w:rPr>
        <w:t xml:space="preserve"> (slow, effortful, logical).</w:t>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Relevance to Project:</w:t>
      </w:r>
      <w:r w:rsidDel="00000000" w:rsidR="00000000" w:rsidRPr="00000000">
        <w:rPr>
          <w:rFonts w:ascii="Google Sans Text" w:cs="Google Sans Text" w:eastAsia="Google Sans Text" w:hAnsi="Google Sans Text"/>
          <w:color w:val="1f1f1f"/>
          <w:rtl w:val="0"/>
        </w:rPr>
        <w:t xml:space="preserve"> This paper provides the theoretical "operating system" for your project’s architectural model.</w:t>
      </w:r>
    </w:p>
    <w:p w:rsidR="00000000" w:rsidDel="00000000" w:rsidP="00000000" w:rsidRDefault="00000000" w:rsidRPr="00000000" w14:paraId="0000000E">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System 1</w:t>
      </w:r>
      <w:r w:rsidDel="00000000" w:rsidR="00000000" w:rsidRPr="00000000">
        <w:rPr>
          <w:rFonts w:ascii="Google Sans Text" w:cs="Google Sans Text" w:eastAsia="Google Sans Text" w:hAnsi="Google Sans Text"/>
          <w:color w:val="1f1f1f"/>
          <w:rtl w:val="0"/>
        </w:rPr>
        <w:t xml:space="preserve"> maps to your </w:t>
      </w:r>
      <w:r w:rsidDel="00000000" w:rsidR="00000000" w:rsidRPr="00000000">
        <w:rPr>
          <w:rFonts w:ascii="Google Sans Text" w:cs="Google Sans Text" w:eastAsia="Google Sans Text" w:hAnsi="Google Sans Text"/>
          <w:b w:val="1"/>
          <w:bCs w:val="1"/>
          <w:color w:val="1f1f1f"/>
          <w:rtl w:val="0"/>
        </w:rPr>
        <w:t xml:space="preserve">Limbic/Basal Ganglia</w:t>
      </w:r>
      <w:r w:rsidDel="00000000" w:rsidR="00000000" w:rsidRPr="00000000">
        <w:rPr>
          <w:rFonts w:ascii="Google Sans Text" w:cs="Google Sans Text" w:eastAsia="Google Sans Text" w:hAnsi="Google Sans Text"/>
          <w:color w:val="1f1f1f"/>
          <w:rtl w:val="0"/>
        </w:rPr>
        <w:t xml:space="preserve"> layers (automaticity and emotion).</w:t>
      </w:r>
    </w:p>
    <w:p w:rsidR="00000000" w:rsidDel="00000000" w:rsidP="00000000" w:rsidRDefault="00000000" w:rsidRPr="00000000" w14:paraId="0000000F">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System 2</w:t>
      </w:r>
      <w:r w:rsidDel="00000000" w:rsidR="00000000" w:rsidRPr="00000000">
        <w:rPr>
          <w:rFonts w:ascii="Google Sans Text" w:cs="Google Sans Text" w:eastAsia="Google Sans Text" w:hAnsi="Google Sans Text"/>
          <w:color w:val="1f1f1f"/>
          <w:rtl w:val="0"/>
        </w:rPr>
        <w:t xml:space="preserve"> maps to your </w:t>
      </w:r>
      <w:r w:rsidDel="00000000" w:rsidR="00000000" w:rsidRPr="00000000">
        <w:rPr>
          <w:rFonts w:ascii="Google Sans Text" w:cs="Google Sans Text" w:eastAsia="Google Sans Text" w:hAnsi="Google Sans Text"/>
          <w:b w:val="1"/>
          <w:bCs w:val="1"/>
          <w:color w:val="1f1f1f"/>
          <w:rtl w:val="0"/>
        </w:rPr>
        <w:t xml:space="preserve">Prefrontal Cortex (PFC)</w:t>
      </w:r>
      <w:r w:rsidDel="00000000" w:rsidR="00000000" w:rsidRPr="00000000">
        <w:rPr>
          <w:rFonts w:ascii="Google Sans Text" w:cs="Google Sans Text" w:eastAsia="Google Sans Text" w:hAnsi="Google Sans Text"/>
          <w:color w:val="1f1f1f"/>
          <w:rtl w:val="0"/>
        </w:rPr>
        <w:t xml:space="preserve"> (executive control).</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Key Takeaway for Project:</w:t>
      </w:r>
      <w:r w:rsidDel="00000000" w:rsidR="00000000" w:rsidRPr="00000000">
        <w:rPr>
          <w:rFonts w:ascii="Google Sans Text" w:cs="Google Sans Text" w:eastAsia="Google Sans Text" w:hAnsi="Google Sans Text"/>
          <w:color w:val="1f1f1f"/>
          <w:rtl w:val="0"/>
        </w:rPr>
        <w:t xml:space="preserve"> Planning failures in daily life are often not failures of "character" but biological defaults to System 1 to save metabolic energy.</w:t>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f1f1f"/>
          <w:sz w:val="36"/>
          <w:szCs w:val="36"/>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i w:val="0"/>
          <w:iCs w:val="0"/>
          <w:color w:val="1f1f1f"/>
          <w:sz w:val="36"/>
          <w:szCs w:val="36"/>
          <w:rtl w:val="0"/>
        </w:rPr>
        <w:t xml:space="preserve">3. The Physiology of Threat and Constructed Emotion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Foundational insight: Emotions are not passive reactions but active constructions that can hijack cognitive resources.</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Barrett, L. F. (2017). The Theory of Constructed Emotion: An Active Inference Account of Interoception and Categorization.</w:t>
      </w:r>
    </w:p>
    <w:p w:rsidR="00000000" w:rsidDel="00000000" w:rsidP="00000000" w:rsidRDefault="00000000" w:rsidRPr="00000000" w14:paraId="0000001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Core Contribution:</w:t>
      </w:r>
      <w:r w:rsidDel="00000000" w:rsidR="00000000" w:rsidRPr="00000000">
        <w:rPr>
          <w:rFonts w:ascii="Google Sans Text" w:cs="Google Sans Text" w:eastAsia="Google Sans Text" w:hAnsi="Google Sans Text"/>
          <w:color w:val="1f1f1f"/>
          <w:rtl w:val="0"/>
        </w:rPr>
        <w:t xml:space="preserve"> Barrett challenges the "classical view" that emotions are hardwired circuits. Instead, she argues emotions are "constructed" concepts the brain uses to predict and make sense of sensory inputs (interoception).</w:t>
      </w:r>
    </w:p>
    <w:p w:rsidR="00000000" w:rsidDel="00000000" w:rsidP="00000000" w:rsidRDefault="00000000" w:rsidRPr="00000000" w14:paraId="0000001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Relevance to Project:</w:t>
      </w:r>
      <w:r w:rsidDel="00000000" w:rsidR="00000000" w:rsidRPr="00000000">
        <w:rPr>
          <w:rFonts w:ascii="Google Sans Text" w:cs="Google Sans Text" w:eastAsia="Google Sans Text" w:hAnsi="Google Sans Text"/>
          <w:color w:val="1f1f1f"/>
          <w:rtl w:val="0"/>
        </w:rPr>
        <w:t xml:space="preserve"> This supports the "Top-Down" control aspect of your project. If emotions are constructed, they can be deconstructed and regulated by the PFC. It shifts the project’s focus from "controlling emotions" to "re-interpreting bodily signals."</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Balban, M. E., et al. (2021). Human Responses to Visually Evoked Threat.</w:t>
      </w:r>
    </w:p>
    <w:p w:rsidR="00000000" w:rsidDel="00000000" w:rsidP="00000000" w:rsidRDefault="00000000" w:rsidRPr="00000000" w14:paraId="0000001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Core Contribution:</w:t>
      </w:r>
      <w:r w:rsidDel="00000000" w:rsidR="00000000" w:rsidRPr="00000000">
        <w:rPr>
          <w:rFonts w:ascii="Google Sans Text" w:cs="Google Sans Text" w:eastAsia="Google Sans Text" w:hAnsi="Google Sans Text"/>
          <w:color w:val="1f1f1f"/>
          <w:rtl w:val="0"/>
        </w:rPr>
        <w:t xml:space="preserve"> This study identifies specific neural circuits (visual-to-limbic pathways) that trigger autonomic freeze/flight responses before conscious processing occurs.</w:t>
      </w:r>
    </w:p>
    <w:p w:rsidR="00000000" w:rsidDel="00000000" w:rsidP="00000000" w:rsidRDefault="00000000" w:rsidRPr="00000000" w14:paraId="0000001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Relevance to Project:</w:t>
      </w:r>
      <w:r w:rsidDel="00000000" w:rsidR="00000000" w:rsidRPr="00000000">
        <w:rPr>
          <w:rFonts w:ascii="Google Sans Text" w:cs="Google Sans Text" w:eastAsia="Google Sans Text" w:hAnsi="Google Sans Text"/>
          <w:color w:val="1f1f1f"/>
          <w:rtl w:val="0"/>
        </w:rPr>
        <w:t xml:space="preserve"> Provides the biological "hardware" explanation for why anxiety or visual triggers (e.g., a stressful email notification) can instantaneously disable complex planning. It validates the "Survival Hub" (Brainstem/Amygdala) component of your Triune model.</w:t>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f1f1f"/>
          <w:sz w:val="36"/>
          <w:szCs w:val="36"/>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i w:val="0"/>
          <w:iCs w:val="0"/>
          <w:color w:val="1f1f1f"/>
          <w:sz w:val="36"/>
          <w:szCs w:val="36"/>
          <w:rtl w:val="0"/>
        </w:rPr>
        <w:t xml:space="preserve">4. Social Neurobiology and Motivation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Foundational insight: The brain treats social threats and rewards with the same intensity as physical threats and rewards.</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Sapolsky, R. M. (2005). The Influence of Social Hierarchy on Primate Health.</w:t>
      </w:r>
    </w:p>
    <w:p w:rsidR="00000000" w:rsidDel="00000000" w:rsidP="00000000" w:rsidRDefault="00000000" w:rsidRPr="00000000" w14:paraId="0000001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Core Contribution:</w:t>
      </w:r>
      <w:r w:rsidDel="00000000" w:rsidR="00000000" w:rsidRPr="00000000">
        <w:rPr>
          <w:rFonts w:ascii="Google Sans Text" w:cs="Google Sans Text" w:eastAsia="Google Sans Text" w:hAnsi="Google Sans Text"/>
          <w:color w:val="1f1f1f"/>
          <w:rtl w:val="0"/>
        </w:rPr>
        <w:t xml:space="preserve"> Sapolsky demonstrates that subjective socioeconomic status (SES) and rank in a hierarchy directly correlate with stress hormone levels (cortisol) and health outcomes. Subordinate primates experience chronic stress that degrades neural health.</w:t>
      </w:r>
    </w:p>
    <w:p w:rsidR="00000000" w:rsidDel="00000000" w:rsidP="00000000" w:rsidRDefault="00000000" w:rsidRPr="00000000" w14:paraId="0000001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Relevance to Project:</w:t>
      </w:r>
      <w:r w:rsidDel="00000000" w:rsidR="00000000" w:rsidRPr="00000000">
        <w:rPr>
          <w:rFonts w:ascii="Google Sans Text" w:cs="Google Sans Text" w:eastAsia="Google Sans Text" w:hAnsi="Google Sans Text"/>
          <w:color w:val="1f1f1f"/>
          <w:rtl w:val="0"/>
        </w:rPr>
        <w:t xml:space="preserve"> This explains the "Motivation" component of your thesis. High stress (from perceived low status or lack of control) physically degrades the hippocampus (memory) and suppresses the PFC, making "Daily Life Planning" biologically difficult for stressed individuals.</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Rock, D. (2008). SCARF: A Brain-Based Model for Collaborating with and Influencing Others.</w:t>
      </w:r>
    </w:p>
    <w:p w:rsidR="00000000" w:rsidDel="00000000" w:rsidP="00000000" w:rsidRDefault="00000000" w:rsidRPr="00000000" w14:paraId="0000001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Core Contribution:</w:t>
      </w:r>
      <w:r w:rsidDel="00000000" w:rsidR="00000000" w:rsidRPr="00000000">
        <w:rPr>
          <w:rFonts w:ascii="Google Sans Text" w:cs="Google Sans Text" w:eastAsia="Google Sans Text" w:hAnsi="Google Sans Text"/>
          <w:color w:val="1f1f1f"/>
          <w:rtl w:val="0"/>
        </w:rPr>
        <w:t xml:space="preserve"> Rock identifies five domains of social experience that the brain treats as survival threats or rewards: </w:t>
      </w:r>
      <w:r w:rsidDel="00000000" w:rsidR="00000000" w:rsidRPr="00000000">
        <w:rPr>
          <w:rFonts w:ascii="Google Sans Text" w:cs="Google Sans Text" w:eastAsia="Google Sans Text" w:hAnsi="Google Sans Text"/>
          <w:b w:val="1"/>
          <w:bCs w:val="1"/>
          <w:color w:val="1f1f1f"/>
          <w:rtl w:val="0"/>
        </w:rPr>
        <w:t xml:space="preserve">S</w:t>
      </w:r>
      <w:r w:rsidDel="00000000" w:rsidR="00000000" w:rsidRPr="00000000">
        <w:rPr>
          <w:rFonts w:ascii="Google Sans Text" w:cs="Google Sans Text" w:eastAsia="Google Sans Text" w:hAnsi="Google Sans Text"/>
          <w:color w:val="1f1f1f"/>
          <w:rtl w:val="0"/>
        </w:rPr>
        <w:t xml:space="preserve">tatus, </w:t>
      </w:r>
      <w:r w:rsidDel="00000000" w:rsidR="00000000" w:rsidRPr="00000000">
        <w:rPr>
          <w:rFonts w:ascii="Google Sans Text" w:cs="Google Sans Text" w:eastAsia="Google Sans Text" w:hAnsi="Google Sans Text"/>
          <w:b w:val="1"/>
          <w:bCs w:val="1"/>
          <w:color w:val="1f1f1f"/>
          <w:rtl w:val="0"/>
        </w:rPr>
        <w:t xml:space="preserve">C</w:t>
      </w:r>
      <w:r w:rsidDel="00000000" w:rsidR="00000000" w:rsidRPr="00000000">
        <w:rPr>
          <w:rFonts w:ascii="Google Sans Text" w:cs="Google Sans Text" w:eastAsia="Google Sans Text" w:hAnsi="Google Sans Text"/>
          <w:color w:val="1f1f1f"/>
          <w:rtl w:val="0"/>
        </w:rPr>
        <w:t xml:space="preserve">ertainty, </w:t>
      </w:r>
      <w:r w:rsidDel="00000000" w:rsidR="00000000" w:rsidRPr="00000000">
        <w:rPr>
          <w:rFonts w:ascii="Google Sans Text" w:cs="Google Sans Text" w:eastAsia="Google Sans Text" w:hAnsi="Google Sans Text"/>
          <w:b w:val="1"/>
          <w:bCs w:val="1"/>
          <w:color w:val="1f1f1f"/>
          <w:rtl w:val="0"/>
        </w:rPr>
        <w:t xml:space="preserve">A</w:t>
      </w:r>
      <w:r w:rsidDel="00000000" w:rsidR="00000000" w:rsidRPr="00000000">
        <w:rPr>
          <w:rFonts w:ascii="Google Sans Text" w:cs="Google Sans Text" w:eastAsia="Google Sans Text" w:hAnsi="Google Sans Text"/>
          <w:color w:val="1f1f1f"/>
          <w:rtl w:val="0"/>
        </w:rPr>
        <w:t xml:space="preserve">utonomy, </w:t>
      </w:r>
      <w:r w:rsidDel="00000000" w:rsidR="00000000" w:rsidRPr="00000000">
        <w:rPr>
          <w:rFonts w:ascii="Google Sans Text" w:cs="Google Sans Text" w:eastAsia="Google Sans Text" w:hAnsi="Google Sans Text"/>
          <w:b w:val="1"/>
          <w:bCs w:val="1"/>
          <w:color w:val="1f1f1f"/>
          <w:rtl w:val="0"/>
        </w:rPr>
        <w:t xml:space="preserve">R</w:t>
      </w:r>
      <w:r w:rsidDel="00000000" w:rsidR="00000000" w:rsidRPr="00000000">
        <w:rPr>
          <w:rFonts w:ascii="Google Sans Text" w:cs="Google Sans Text" w:eastAsia="Google Sans Text" w:hAnsi="Google Sans Text"/>
          <w:color w:val="1f1f1f"/>
          <w:rtl w:val="0"/>
        </w:rPr>
        <w:t xml:space="preserve">elatedness, and </w:t>
      </w:r>
      <w:r w:rsidDel="00000000" w:rsidR="00000000" w:rsidRPr="00000000">
        <w:rPr>
          <w:rFonts w:ascii="Google Sans Text" w:cs="Google Sans Text" w:eastAsia="Google Sans Text" w:hAnsi="Google Sans Text"/>
          <w:b w:val="1"/>
          <w:bCs w:val="1"/>
          <w:color w:val="1f1f1f"/>
          <w:rtl w:val="0"/>
        </w:rPr>
        <w:t xml:space="preserve">F</w:t>
      </w:r>
      <w:r w:rsidDel="00000000" w:rsidR="00000000" w:rsidRPr="00000000">
        <w:rPr>
          <w:rFonts w:ascii="Google Sans Text" w:cs="Google Sans Text" w:eastAsia="Google Sans Text" w:hAnsi="Google Sans Text"/>
          <w:color w:val="1f1f1f"/>
          <w:rtl w:val="0"/>
        </w:rPr>
        <w:t xml:space="preserve">airness (SCARF).</w:t>
      </w:r>
    </w:p>
    <w:p w:rsidR="00000000" w:rsidDel="00000000" w:rsidP="00000000" w:rsidRDefault="00000000" w:rsidRPr="00000000" w14:paraId="0000002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Relevance to Project:</w:t>
      </w:r>
      <w:r w:rsidDel="00000000" w:rsidR="00000000" w:rsidRPr="00000000">
        <w:rPr>
          <w:rFonts w:ascii="Google Sans Text" w:cs="Google Sans Text" w:eastAsia="Google Sans Text" w:hAnsi="Google Sans Text"/>
          <w:color w:val="1f1f1f"/>
          <w:rtl w:val="0"/>
        </w:rPr>
        <w:t xml:space="preserve"> This provides a practical framework for the "Daily Life" application. To optimize motivation, an individual must engineer their environment to maximize "Autonomy" and "Certainty," thereby keeping the brain in a "toward" (reward) state rather than an "away" (threat) state.</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Csikszentmihalyi, M., &amp; LeFevre, J. (1989). Optimal Experience in Work and Leisure.</w:t>
      </w:r>
    </w:p>
    <w:p w:rsidR="00000000" w:rsidDel="00000000" w:rsidP="00000000" w:rsidRDefault="00000000" w:rsidRPr="00000000" w14:paraId="0000002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Core Contribution:</w:t>
      </w:r>
      <w:r w:rsidDel="00000000" w:rsidR="00000000" w:rsidRPr="00000000">
        <w:rPr>
          <w:rFonts w:ascii="Google Sans Text" w:cs="Google Sans Text" w:eastAsia="Google Sans Text" w:hAnsi="Google Sans Text"/>
          <w:color w:val="1f1f1f"/>
          <w:rtl w:val="0"/>
        </w:rPr>
        <w:t xml:space="preserve"> Investigates the state of "Flow"—a state of high focus where challenge meets skill. The study finds that Flow is more common in work (structured) than leisure (unstructured), yet people paradoxically prefer leisure.</w:t>
      </w:r>
    </w:p>
    <w:p w:rsidR="00000000" w:rsidDel="00000000" w:rsidP="00000000" w:rsidRDefault="00000000" w:rsidRPr="00000000" w14:paraId="0000002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Relevance to Project:</w:t>
      </w:r>
      <w:r w:rsidDel="00000000" w:rsidR="00000000" w:rsidRPr="00000000">
        <w:rPr>
          <w:rFonts w:ascii="Google Sans Text" w:cs="Google Sans Text" w:eastAsia="Google Sans Text" w:hAnsi="Google Sans Text"/>
          <w:color w:val="1f1f1f"/>
          <w:rtl w:val="0"/>
        </w:rPr>
        <w:t xml:space="preserve"> Highlights the "Paradox of Work." It suggests that the </w:t>
      </w:r>
      <w:r w:rsidDel="00000000" w:rsidR="00000000" w:rsidRPr="00000000">
        <w:rPr>
          <w:rFonts w:ascii="Google Sans Text" w:cs="Google Sans Text" w:eastAsia="Google Sans Text" w:hAnsi="Google Sans Text"/>
          <w:b w:val="1"/>
          <w:bCs w:val="1"/>
          <w:color w:val="1f1f1f"/>
          <w:rtl w:val="0"/>
        </w:rPr>
        <w:t xml:space="preserve">PFC</w:t>
      </w:r>
      <w:r w:rsidDel="00000000" w:rsidR="00000000" w:rsidRPr="00000000">
        <w:rPr>
          <w:rFonts w:ascii="Google Sans Text" w:cs="Google Sans Text" w:eastAsia="Google Sans Text" w:hAnsi="Google Sans Text"/>
          <w:color w:val="1f1f1f"/>
          <w:rtl w:val="0"/>
        </w:rPr>
        <w:t xml:space="preserve"> craves structure (System 2 engagement) to feel satisfied, even if the </w:t>
      </w:r>
      <w:r w:rsidDel="00000000" w:rsidR="00000000" w:rsidRPr="00000000">
        <w:rPr>
          <w:rFonts w:ascii="Google Sans Text" w:cs="Google Sans Text" w:eastAsia="Google Sans Text" w:hAnsi="Google Sans Text"/>
          <w:b w:val="1"/>
          <w:bCs w:val="1"/>
          <w:color w:val="1f1f1f"/>
          <w:rtl w:val="0"/>
        </w:rPr>
        <w:t xml:space="preserve">Limbic system</w:t>
      </w:r>
      <w:r w:rsidDel="00000000" w:rsidR="00000000" w:rsidRPr="00000000">
        <w:rPr>
          <w:rFonts w:ascii="Google Sans Text" w:cs="Google Sans Text" w:eastAsia="Google Sans Text" w:hAnsi="Google Sans Text"/>
          <w:color w:val="1f1f1f"/>
          <w:rtl w:val="0"/>
        </w:rPr>
        <w:t xml:space="preserve"> craves passive leisure (energy conservation). This is crucial for your section on "Motivation."</w:t>
      </w:r>
    </w:p>
    <w:p w:rsidR="00000000" w:rsidDel="00000000" w:rsidP="00000000" w:rsidRDefault="00000000" w:rsidRPr="00000000" w14:paraId="0000002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f1f1f"/>
          <w:sz w:val="36"/>
          <w:szCs w:val="36"/>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i w:val="0"/>
          <w:iCs w:val="0"/>
          <w:color w:val="1f1f1f"/>
          <w:sz w:val="36"/>
          <w:szCs w:val="36"/>
          <w:rtl w:val="0"/>
        </w:rPr>
        <w:t xml:space="preserve">5. Plasticity, Habit Formation, and Maintenance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Foundational insight: Behavioral change is a physical process of synaptic remodeling that requires time and sleep.</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Lally, P., et al. (2010). How Are Habits Formed: Modelling Habit Formation in the Real World.</w:t>
      </w:r>
    </w:p>
    <w:p w:rsidR="00000000" w:rsidDel="00000000" w:rsidP="00000000" w:rsidRDefault="00000000" w:rsidRPr="00000000" w14:paraId="0000002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Core Contribution:</w:t>
      </w:r>
      <w:r w:rsidDel="00000000" w:rsidR="00000000" w:rsidRPr="00000000">
        <w:rPr>
          <w:rFonts w:ascii="Google Sans Text" w:cs="Google Sans Text" w:eastAsia="Google Sans Text" w:hAnsi="Google Sans Text"/>
          <w:color w:val="1f1f1f"/>
          <w:rtl w:val="0"/>
        </w:rPr>
        <w:t xml:space="preserve"> Debunks the "21 days" myth, showing habit formation takes anywhere from 18 to 254 days (average 66). It establishes the asymptotic curve of automaticity.</w:t>
      </w:r>
    </w:p>
    <w:p w:rsidR="00000000" w:rsidDel="00000000" w:rsidP="00000000" w:rsidRDefault="00000000" w:rsidRPr="00000000" w14:paraId="0000002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Relevance to Project:</w:t>
      </w:r>
      <w:r w:rsidDel="00000000" w:rsidR="00000000" w:rsidRPr="00000000">
        <w:rPr>
          <w:rFonts w:ascii="Google Sans Text" w:cs="Google Sans Text" w:eastAsia="Google Sans Text" w:hAnsi="Google Sans Text"/>
          <w:color w:val="1f1f1f"/>
          <w:rtl w:val="0"/>
        </w:rPr>
        <w:t xml:space="preserve"> Validates the </w:t>
      </w:r>
      <w:r w:rsidDel="00000000" w:rsidR="00000000" w:rsidRPr="00000000">
        <w:rPr>
          <w:rFonts w:ascii="Google Sans Text" w:cs="Google Sans Text" w:eastAsia="Google Sans Text" w:hAnsi="Google Sans Text"/>
          <w:b w:val="1"/>
          <w:bCs w:val="1"/>
          <w:color w:val="1f1f1f"/>
          <w:rtl w:val="0"/>
        </w:rPr>
        <w:t xml:space="preserve">Basal Ganglia</w:t>
      </w:r>
      <w:r w:rsidDel="00000000" w:rsidR="00000000" w:rsidRPr="00000000">
        <w:rPr>
          <w:rFonts w:ascii="Google Sans Text" w:cs="Google Sans Text" w:eastAsia="Google Sans Text" w:hAnsi="Google Sans Text"/>
          <w:color w:val="1f1f1f"/>
          <w:rtl w:val="0"/>
        </w:rPr>
        <w:t xml:space="preserve"> role in your project. It proves that the transition from PFC (effortful) to Basal Ganglia (automatic) is non-linear and context-dependent. It provides the timeline for your "Learning" framework.</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Walker, M. P., &amp; Stickgold, R. (2006). Sleep, Memory, and Plasticity.</w:t>
      </w:r>
    </w:p>
    <w:p w:rsidR="00000000" w:rsidDel="00000000" w:rsidP="00000000" w:rsidRDefault="00000000" w:rsidRPr="00000000" w14:paraId="0000002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Core Contribution:</w:t>
      </w:r>
      <w:r w:rsidDel="00000000" w:rsidR="00000000" w:rsidRPr="00000000">
        <w:rPr>
          <w:rFonts w:ascii="Google Sans Text" w:cs="Google Sans Text" w:eastAsia="Google Sans Text" w:hAnsi="Google Sans Text"/>
          <w:color w:val="1f1f1f"/>
          <w:rtl w:val="0"/>
        </w:rPr>
        <w:t xml:space="preserve"> Establishes sleep as the non-negotiable window for neuroplasticity. Sleep is not just rest; it is when memory consolidation (moving data from Hippocampus to Neocortex) and synaptic remodeling occur.</w:t>
      </w:r>
    </w:p>
    <w:p w:rsidR="00000000" w:rsidDel="00000000" w:rsidP="00000000" w:rsidRDefault="00000000" w:rsidRPr="00000000" w14:paraId="0000002B">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Relevance to Project:</w:t>
      </w:r>
      <w:r w:rsidDel="00000000" w:rsidR="00000000" w:rsidRPr="00000000">
        <w:rPr>
          <w:rFonts w:ascii="Google Sans Text" w:cs="Google Sans Text" w:eastAsia="Google Sans Text" w:hAnsi="Google Sans Text"/>
          <w:color w:val="1f1f1f"/>
          <w:rtl w:val="0"/>
        </w:rPr>
        <w:t xml:space="preserve"> This is the "Maintenance" layer. Your project cannot claim to optimize "Daily Life" without addressing sleep. This paper argues that sleep debt prevents the very learning and planning your project seeks to facilitate.</w:t>
      </w:r>
    </w:p>
    <w:p w:rsidR="00000000" w:rsidDel="00000000" w:rsidP="00000000" w:rsidRDefault="00000000" w:rsidRPr="00000000" w14:paraId="0000002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f1f1f"/>
          <w:sz w:val="36"/>
          <w:szCs w:val="36"/>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i w:val="0"/>
          <w:iCs w:val="0"/>
          <w:color w:val="1f1f1f"/>
          <w:sz w:val="36"/>
          <w:szCs w:val="36"/>
          <w:rtl w:val="0"/>
        </w:rPr>
        <w:t xml:space="preserve">6. Synthesis for the Project</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Combined, these papers form a complete logic chain for </w:t>
      </w:r>
      <w:r w:rsidDel="00000000" w:rsidR="00000000" w:rsidRPr="00000000">
        <w:rPr>
          <w:rFonts w:ascii="Google Sans Text" w:cs="Google Sans Text" w:eastAsia="Google Sans Text" w:hAnsi="Google Sans Text"/>
          <w:b w:val="1"/>
          <w:bCs w:val="1"/>
          <w:color w:val="1f1f1f"/>
          <w:rtl w:val="0"/>
        </w:rPr>
        <w:t xml:space="preserve">"The Neurobiology of Daily Life"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E">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Challenge:</w:t>
      </w:r>
      <w:r w:rsidDel="00000000" w:rsidR="00000000" w:rsidRPr="00000000">
        <w:rPr>
          <w:rFonts w:ascii="Google Sans Text" w:cs="Google Sans Text" w:eastAsia="Google Sans Text" w:hAnsi="Google Sans Text"/>
          <w:color w:val="1f1f1f"/>
          <w:rtl w:val="0"/>
        </w:rPr>
        <w:t xml:space="preserve"> The brain defaults to lazy, heuristic thinking (</w:t>
      </w:r>
      <w:r w:rsidDel="00000000" w:rsidR="00000000" w:rsidRPr="00000000">
        <w:rPr>
          <w:rFonts w:ascii="Google Sans Text" w:cs="Google Sans Text" w:eastAsia="Google Sans Text" w:hAnsi="Google Sans Text"/>
          <w:b w:val="1"/>
          <w:bCs w:val="1"/>
          <w:color w:val="1f1f1f"/>
          <w:rtl w:val="0"/>
        </w:rPr>
        <w:t xml:space="preserve">Kahneman</w:t>
      </w:r>
      <w:r w:rsidDel="00000000" w:rsidR="00000000" w:rsidRPr="00000000">
        <w:rPr>
          <w:rFonts w:ascii="Google Sans Text" w:cs="Google Sans Text" w:eastAsia="Google Sans Text" w:hAnsi="Google Sans Text"/>
          <w:color w:val="1f1f1f"/>
          <w:rtl w:val="0"/>
        </w:rPr>
        <w:t xml:space="preserve">) and is easily hijacked by visual threats (</w:t>
      </w:r>
      <w:r w:rsidDel="00000000" w:rsidR="00000000" w:rsidRPr="00000000">
        <w:rPr>
          <w:rFonts w:ascii="Google Sans Text" w:cs="Google Sans Text" w:eastAsia="Google Sans Text" w:hAnsi="Google Sans Text"/>
          <w:b w:val="1"/>
          <w:bCs w:val="1"/>
          <w:color w:val="1f1f1f"/>
          <w:rtl w:val="0"/>
        </w:rPr>
        <w:t xml:space="preserve">Balban</w:t>
      </w:r>
      <w:r w:rsidDel="00000000" w:rsidR="00000000" w:rsidRPr="00000000">
        <w:rPr>
          <w:rFonts w:ascii="Google Sans Text" w:cs="Google Sans Text" w:eastAsia="Google Sans Text" w:hAnsi="Google Sans Text"/>
          <w:color w:val="1f1f1f"/>
          <w:rtl w:val="0"/>
        </w:rPr>
        <w:t xml:space="preserve">) or social stress (</w:t>
      </w:r>
      <w:r w:rsidDel="00000000" w:rsidR="00000000" w:rsidRPr="00000000">
        <w:rPr>
          <w:rFonts w:ascii="Google Sans Text" w:cs="Google Sans Text" w:eastAsia="Google Sans Text" w:hAnsi="Google Sans Text"/>
          <w:b w:val="1"/>
          <w:bCs w:val="1"/>
          <w:color w:val="1f1f1f"/>
          <w:rtl w:val="0"/>
        </w:rPr>
        <w:t xml:space="preserve">Sapolsky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Mechanism:</w:t>
      </w:r>
      <w:r w:rsidDel="00000000" w:rsidR="00000000" w:rsidRPr="00000000">
        <w:rPr>
          <w:rFonts w:ascii="Google Sans Text" w:cs="Google Sans Text" w:eastAsia="Google Sans Text" w:hAnsi="Google Sans Text"/>
          <w:color w:val="1f1f1f"/>
          <w:rtl w:val="0"/>
        </w:rPr>
        <w:t xml:space="preserve"> Emotions are constructed predictions (</w:t>
      </w:r>
      <w:r w:rsidDel="00000000" w:rsidR="00000000" w:rsidRPr="00000000">
        <w:rPr>
          <w:rFonts w:ascii="Google Sans Text" w:cs="Google Sans Text" w:eastAsia="Google Sans Text" w:hAnsi="Google Sans Text"/>
          <w:b w:val="1"/>
          <w:bCs w:val="1"/>
          <w:color w:val="1f1f1f"/>
          <w:rtl w:val="0"/>
        </w:rPr>
        <w:t xml:space="preserve">Barrett</w:t>
      </w:r>
      <w:r w:rsidDel="00000000" w:rsidR="00000000" w:rsidRPr="00000000">
        <w:rPr>
          <w:rFonts w:ascii="Google Sans Text" w:cs="Google Sans Text" w:eastAsia="Google Sans Text" w:hAnsi="Google Sans Text"/>
          <w:color w:val="1f1f1f"/>
          <w:rtl w:val="0"/>
        </w:rPr>
        <w:t xml:space="preserve">) that drive us toward social safety (</w:t>
      </w:r>
      <w:r w:rsidDel="00000000" w:rsidR="00000000" w:rsidRPr="00000000">
        <w:rPr>
          <w:rFonts w:ascii="Google Sans Text" w:cs="Google Sans Text" w:eastAsia="Google Sans Text" w:hAnsi="Google Sans Text"/>
          <w:b w:val="1"/>
          <w:bCs w:val="1"/>
          <w:color w:val="1f1f1f"/>
          <w:rtl w:val="0"/>
        </w:rPr>
        <w:t xml:space="preserve">Rock</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Solution (Planning &amp; Learning):</w:t>
      </w:r>
      <w:r w:rsidDel="00000000" w:rsidR="00000000" w:rsidRPr="00000000">
        <w:rPr>
          <w:rFonts w:ascii="Google Sans Text" w:cs="Google Sans Text" w:eastAsia="Google Sans Text" w:hAnsi="Google Sans Text"/>
          <w:color w:val="1f1f1f"/>
          <w:rtl w:val="0"/>
        </w:rPr>
        <w:t xml:space="preserve"> We must engage conscious structure to achieve Flow (</w:t>
      </w:r>
      <w:r w:rsidDel="00000000" w:rsidR="00000000" w:rsidRPr="00000000">
        <w:rPr>
          <w:rFonts w:ascii="Google Sans Text" w:cs="Google Sans Text" w:eastAsia="Google Sans Text" w:hAnsi="Google Sans Text"/>
          <w:b w:val="1"/>
          <w:bCs w:val="1"/>
          <w:color w:val="1f1f1f"/>
          <w:rtl w:val="0"/>
        </w:rPr>
        <w:t xml:space="preserve">Csikszentmihalyi</w:t>
      </w:r>
      <w:r w:rsidDel="00000000" w:rsidR="00000000" w:rsidRPr="00000000">
        <w:rPr>
          <w:rFonts w:ascii="Google Sans Text" w:cs="Google Sans Text" w:eastAsia="Google Sans Text" w:hAnsi="Google Sans Text"/>
          <w:color w:val="1f1f1f"/>
          <w:rtl w:val="0"/>
        </w:rPr>
        <w:t xml:space="preserve">) and persist through the long curve of habit formation (</w:t>
      </w:r>
      <w:r w:rsidDel="00000000" w:rsidR="00000000" w:rsidRPr="00000000">
        <w:rPr>
          <w:rFonts w:ascii="Google Sans Text" w:cs="Google Sans Text" w:eastAsia="Google Sans Text" w:hAnsi="Google Sans Text"/>
          <w:b w:val="1"/>
          <w:bCs w:val="1"/>
          <w:color w:val="1f1f1f"/>
          <w:rtl w:val="0"/>
        </w:rPr>
        <w:t xml:space="preserve">Lally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Foundation:</w:t>
      </w:r>
      <w:r w:rsidDel="00000000" w:rsidR="00000000" w:rsidRPr="00000000">
        <w:rPr>
          <w:rFonts w:ascii="Google Sans Text" w:cs="Google Sans Text" w:eastAsia="Google Sans Text" w:hAnsi="Google Sans Text"/>
          <w:color w:val="1f1f1f"/>
          <w:rtl w:val="0"/>
        </w:rPr>
        <w:t xml:space="preserve"> None of this works without the biological consolidation provided by sleep (</w:t>
      </w:r>
      <w:r w:rsidDel="00000000" w:rsidR="00000000" w:rsidRPr="00000000">
        <w:rPr>
          <w:rFonts w:ascii="Google Sans Text" w:cs="Google Sans Text" w:eastAsia="Google Sans Text" w:hAnsi="Google Sans Text"/>
          <w:b w:val="1"/>
          <w:bCs w:val="1"/>
          <w:color w:val="1f1f1f"/>
          <w:rtl w:val="0"/>
        </w:rPr>
        <w:t xml:space="preserve">Walker</w:t>
      </w:r>
      <w:r w:rsidDel="00000000" w:rsidR="00000000" w:rsidRPr="00000000">
        <w:rPr>
          <w:rFonts w:ascii="Google Sans Text" w:cs="Google Sans Text" w:eastAsia="Google Sans Text" w:hAnsi="Google Sans Text"/>
          <w:color w:val="1f1f1f"/>
          <w:rtl w:val="0"/>
        </w:rPr>
        <w:t xml:space="preserv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